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35043B" w:rsidRPr="00915820" w:rsidRDefault="00915820" w:rsidP="00915820">
      <w:pPr>
        <w:pStyle w:val="Listenabsatz"/>
        <w:numPr>
          <w:ilvl w:val="0"/>
          <w:numId w:val="39"/>
        </w:numPr>
        <w:rPr>
          <w:rFonts w:ascii="Tahoma" w:hAnsi="Tahoma" w:cs="Tahoma"/>
        </w:rPr>
      </w:pPr>
      <w:r w:rsidRPr="00915820">
        <w:rPr>
          <w:rFonts w:ascii="Tahoma" w:hAnsi="Tahoma" w:cs="Tahoma"/>
        </w:rPr>
        <w:t>Forum behinderter Juristinnen und Juristen</w:t>
      </w:r>
      <w:r w:rsidR="000F2534" w:rsidRPr="00915820">
        <w:rPr>
          <w:rFonts w:ascii="Tahoma" w:hAnsi="Tahoma" w:cs="Tahoma"/>
        </w:rPr>
        <w:t xml:space="preserve">: </w:t>
      </w:r>
      <w:r w:rsidRPr="00915820">
        <w:rPr>
          <w:rFonts w:ascii="Tahoma" w:hAnsi="Tahoma" w:cs="Tahoma"/>
        </w:rPr>
        <w:t>Gesetz zur Sozialen Teilhabe</w:t>
      </w:r>
      <w:r w:rsidRPr="0091582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G</w:t>
      </w:r>
      <w:r w:rsidRPr="00915820">
        <w:rPr>
          <w:rFonts w:ascii="Tahoma" w:hAnsi="Tahoma" w:cs="Tahoma"/>
        </w:rPr>
        <w:t>esetz zur Änderung des SGB IX und anderer Gesetze</w:t>
      </w:r>
      <w:r>
        <w:rPr>
          <w:rFonts w:ascii="Tahoma" w:hAnsi="Tahoma" w:cs="Tahoma"/>
        </w:rPr>
        <w:t xml:space="preserve"> </w:t>
      </w:r>
      <w:hyperlink r:id="rId6" w:history="1">
        <w:r w:rsidR="000F2534" w:rsidRPr="00915820">
          <w:rPr>
            <w:rStyle w:val="Hyperlink"/>
            <w:rFonts w:ascii="Arial" w:hAnsi="Arial" w:cs="Arial"/>
          </w:rPr>
          <w:t xml:space="preserve">→ </w:t>
        </w:r>
        <w:r w:rsidR="000F2534" w:rsidRPr="00915820">
          <w:rPr>
            <w:rStyle w:val="Hyperlink"/>
            <w:rFonts w:ascii="Tahoma" w:hAnsi="Tahoma" w:cs="Tahoma"/>
          </w:rPr>
          <w:t>zum Text</w:t>
        </w:r>
      </w:hyperlink>
      <w:bookmarkStart w:id="0" w:name="_GoBack"/>
      <w:bookmarkEnd w:id="0"/>
    </w:p>
    <w:p w:rsidR="00B868EB" w:rsidRDefault="00B868EB" w:rsidP="009706F4">
      <w:pPr>
        <w:rPr>
          <w:rFonts w:ascii="Tahoma" w:hAnsi="Tahoma" w:cs="Tahoma"/>
        </w:rPr>
      </w:pPr>
    </w:p>
    <w:p w:rsidR="00682A0A" w:rsidRDefault="00682A0A" w:rsidP="009706F4">
      <w:pPr>
        <w:rPr>
          <w:rFonts w:ascii="Tahoma" w:hAnsi="Tahoma" w:cs="Tahoma"/>
        </w:rPr>
      </w:pPr>
    </w:p>
    <w:p w:rsidR="00B868EB" w:rsidRDefault="00B868EB" w:rsidP="00B868EB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proofErr w:type="spellStart"/>
      <w:r w:rsidR="00915820">
        <w:rPr>
          <w:rFonts w:ascii="Tahoma" w:hAnsi="Tahoma" w:cs="Tahoma"/>
        </w:rPr>
        <w:t>impulse</w:t>
      </w:r>
      <w:proofErr w:type="spellEnd"/>
      <w:r>
        <w:rPr>
          <w:rFonts w:ascii="Tahoma" w:hAnsi="Tahoma" w:cs="Tahoma"/>
        </w:rPr>
        <w:t>:</w:t>
      </w:r>
    </w:p>
    <w:p w:rsidR="00B868EB" w:rsidRDefault="00B868EB" w:rsidP="009706F4">
      <w:pPr>
        <w:rPr>
          <w:rFonts w:ascii="Tahoma" w:hAnsi="Tahoma" w:cs="Tahoma"/>
        </w:rPr>
      </w:pPr>
    </w:p>
    <w:p w:rsidR="00B933CB" w:rsidRDefault="00915820" w:rsidP="00B933CB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Christina Kießling, Tina </w:t>
      </w:r>
      <w:proofErr w:type="spellStart"/>
      <w:r>
        <w:rPr>
          <w:rFonts w:ascii="Tahoma" w:hAnsi="Tahoma" w:cs="Tahoma"/>
        </w:rPr>
        <w:t>Molnár</w:t>
      </w:r>
      <w:proofErr w:type="spellEnd"/>
      <w:r>
        <w:rPr>
          <w:rFonts w:ascii="Tahoma" w:hAnsi="Tahoma" w:cs="Tahoma"/>
        </w:rPr>
        <w:t>-Gebert</w:t>
      </w:r>
      <w:r w:rsidR="00B868E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Die subjektive Bewertung des sozialen Wohlbefindens</w:t>
      </w:r>
      <w:r w:rsidR="00B933CB">
        <w:rPr>
          <w:rFonts w:ascii="Tahoma" w:hAnsi="Tahoma" w:cs="Tahoma"/>
        </w:rPr>
        <w:t xml:space="preserve"> </w:t>
      </w:r>
      <w:hyperlink r:id="rId7" w:history="1">
        <w:r w:rsidR="00B933CB" w:rsidRPr="00F36354">
          <w:rPr>
            <w:rStyle w:val="Hyperlink"/>
            <w:rFonts w:ascii="Arial" w:hAnsi="Arial" w:cs="Arial"/>
          </w:rPr>
          <w:t>→</w:t>
        </w:r>
        <w:r w:rsidR="00B933CB">
          <w:rPr>
            <w:rStyle w:val="Hyperlink"/>
            <w:rFonts w:ascii="Arial" w:hAnsi="Arial" w:cs="Arial"/>
          </w:rPr>
          <w:t xml:space="preserve"> </w:t>
        </w:r>
        <w:r w:rsidR="00B933CB">
          <w:rPr>
            <w:rStyle w:val="Hyperlink"/>
            <w:rFonts w:ascii="Tahoma" w:hAnsi="Tahoma" w:cs="Tahoma"/>
          </w:rPr>
          <w:t>zu</w:t>
        </w:r>
        <w:r w:rsidR="00B933CB" w:rsidRPr="00F36354">
          <w:rPr>
            <w:rStyle w:val="Hyperlink"/>
            <w:rFonts w:ascii="Tahoma" w:hAnsi="Tahoma" w:cs="Tahoma"/>
          </w:rPr>
          <w:t>m Text</w:t>
        </w:r>
      </w:hyperlink>
    </w:p>
    <w:p w:rsidR="00B933CB" w:rsidRDefault="00B933CB" w:rsidP="009706F4">
      <w:pPr>
        <w:rPr>
          <w:rFonts w:ascii="Tahoma" w:hAnsi="Tahoma" w:cs="Tahoma"/>
        </w:rPr>
      </w:pPr>
    </w:p>
    <w:p w:rsidR="00915820" w:rsidRDefault="00915820" w:rsidP="00915820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Dieter </w:t>
      </w:r>
      <w:proofErr w:type="spellStart"/>
      <w:r>
        <w:rPr>
          <w:rFonts w:ascii="Tahoma" w:hAnsi="Tahoma" w:cs="Tahoma"/>
        </w:rPr>
        <w:t>Schartmann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Partizipation und Selbstbestimmung. Peer </w:t>
      </w:r>
      <w:proofErr w:type="spellStart"/>
      <w:r>
        <w:rPr>
          <w:rFonts w:ascii="Tahoma" w:hAnsi="Tahoma" w:cs="Tahoma"/>
        </w:rPr>
        <w:t>Counseling</w:t>
      </w:r>
      <w:proofErr w:type="spellEnd"/>
      <w:r>
        <w:rPr>
          <w:rFonts w:ascii="Tahoma" w:hAnsi="Tahoma" w:cs="Tahoma"/>
        </w:rPr>
        <w:t xml:space="preserve"> im Rheinland</w:t>
      </w:r>
      <w:r>
        <w:rPr>
          <w:rFonts w:ascii="Tahoma" w:hAnsi="Tahoma" w:cs="Tahoma"/>
        </w:rPr>
        <w:t xml:space="preserve"> </w:t>
      </w:r>
      <w:hyperlink r:id="rId8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zu</w:t>
        </w:r>
        <w:r w:rsidRPr="00F36354">
          <w:rPr>
            <w:rStyle w:val="Hyperlink"/>
            <w:rFonts w:ascii="Tahoma" w:hAnsi="Tahoma" w:cs="Tahoma"/>
          </w:rPr>
          <w:t>m Text</w:t>
        </w:r>
      </w:hyperlink>
    </w:p>
    <w:p w:rsidR="00915820" w:rsidRDefault="00915820" w:rsidP="009706F4">
      <w:pPr>
        <w:rPr>
          <w:rFonts w:ascii="Tahoma" w:hAnsi="Tahoma" w:cs="Tahoma"/>
        </w:rPr>
      </w:pPr>
    </w:p>
    <w:p w:rsidR="00FC1683" w:rsidRDefault="00FC1683" w:rsidP="009706F4">
      <w:pPr>
        <w:rPr>
          <w:rFonts w:ascii="Tahoma" w:hAnsi="Tahoma" w:cs="Tahoma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915820" w:rsidRDefault="00915820" w:rsidP="009706F4">
      <w:pPr>
        <w:rPr>
          <w:rFonts w:ascii="Tahoma" w:hAnsi="Tahoma" w:cs="Tahoma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915820" w:rsidRDefault="00915820" w:rsidP="009706F4">
      <w:pPr>
        <w:rPr>
          <w:rFonts w:ascii="Tahoma" w:hAnsi="Tahoma" w:cs="Tahoma"/>
        </w:rPr>
      </w:pPr>
    </w:p>
    <w:p w:rsidR="00FC1683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</w:t>
      </w:r>
      <w:r w:rsidR="00FC1683">
        <w:rPr>
          <w:rFonts w:ascii="Tahoma" w:hAnsi="Tahoma" w:cs="Tahoma"/>
        </w:rPr>
        <w:t>das bidok-Team</w:t>
      </w:r>
    </w:p>
    <w:p w:rsidR="00FC1683" w:rsidRDefault="00FC1683" w:rsidP="009706F4">
      <w:pPr>
        <w:rPr>
          <w:rFonts w:ascii="Tahoma" w:hAnsi="Tahoma" w:cs="Tahoma"/>
        </w:rPr>
      </w:pP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mp-72-15-schartmann-partizipat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mp-72-15-kiessling-subjekti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fbjj-gesetzesaenderung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1335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8</cp:revision>
  <dcterms:created xsi:type="dcterms:W3CDTF">2017-03-14T09:02:00Z</dcterms:created>
  <dcterms:modified xsi:type="dcterms:W3CDTF">2017-05-03T08:39:00Z</dcterms:modified>
</cp:coreProperties>
</file>