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bookmarkStart w:id="0" w:name="_GoBack"/>
      <w:bookmarkEnd w:id="0"/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8A1C28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In unseren ersten bidok-news im J</w:t>
      </w:r>
      <w:r w:rsidR="001C33D2">
        <w:rPr>
          <w:rFonts w:ascii="Tahoma" w:hAnsi="Tahoma" w:cs="Tahoma"/>
        </w:rPr>
        <w:t>ahr 2016 dürfen wir Ihnen die aktuelle Ausgabe der Zeitschrift AEP Informationen (4/2015) vorstellen. Alle Artikel des Hefts zum Schwerpunktthema Mädchen und Frauen mit Behinderung sind ab sofort in der bidok-Bibliothek zugänglich:</w:t>
      </w:r>
    </w:p>
    <w:p w:rsidR="001C33D2" w:rsidRDefault="001C33D2" w:rsidP="009706F4">
      <w:pPr>
        <w:rPr>
          <w:rFonts w:ascii="Tahoma" w:hAnsi="Tahoma" w:cs="Tahoma"/>
        </w:rPr>
      </w:pPr>
    </w:p>
    <w:p w:rsidR="009647B3" w:rsidRDefault="009647B3" w:rsidP="00474744">
      <w:pPr>
        <w:rPr>
          <w:rFonts w:ascii="Tahoma" w:hAnsi="Tahoma" w:cs="Tahoma"/>
        </w:rPr>
      </w:pPr>
    </w:p>
    <w:p w:rsidR="007B1A12" w:rsidRDefault="001C33D2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* Editorial</w:t>
      </w:r>
    </w:p>
    <w:p w:rsidR="001C33D2" w:rsidRDefault="008C751C" w:rsidP="007F2E43">
      <w:pPr>
        <w:rPr>
          <w:rFonts w:ascii="Tahoma" w:hAnsi="Tahoma" w:cs="Tahoma"/>
          <w:lang w:val="de-DE"/>
        </w:rPr>
      </w:pPr>
      <w:hyperlink r:id="rId6" w:history="1">
        <w:r w:rsidR="00532EDC" w:rsidRPr="00FB0BF0">
          <w:rPr>
            <w:rStyle w:val="Hyperlink"/>
            <w:rFonts w:ascii="Tahoma" w:hAnsi="Tahoma" w:cs="Tahoma"/>
            <w:lang w:val="de-DE"/>
          </w:rPr>
          <w:t>http://bidok.uibk.ac.at/library/aep-editorial.html</w:t>
        </w:r>
      </w:hyperlink>
    </w:p>
    <w:p w:rsidR="00532EDC" w:rsidRDefault="00532EDC" w:rsidP="007F2E43">
      <w:pPr>
        <w:rPr>
          <w:rFonts w:ascii="Tahoma" w:hAnsi="Tahoma" w:cs="Tahoma"/>
          <w:lang w:val="de-DE"/>
        </w:rPr>
      </w:pPr>
    </w:p>
    <w:p w:rsidR="001C33D2" w:rsidRDefault="001C33D2" w:rsidP="001C33D2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</w:t>
      </w:r>
      <w:r w:rsidRPr="001C33D2">
        <w:rPr>
          <w:rFonts w:ascii="Tahoma" w:hAnsi="Tahoma" w:cs="Tahoma"/>
          <w:lang w:val="de-DE"/>
        </w:rPr>
        <w:t>Gabriele Pöhacker: „Wenn ich groß bin, werde ich ein Bub“</w:t>
      </w:r>
    </w:p>
    <w:p w:rsidR="001C33D2" w:rsidRDefault="008C751C" w:rsidP="001C33D2">
      <w:pPr>
        <w:rPr>
          <w:rFonts w:ascii="Tahoma" w:hAnsi="Tahoma" w:cs="Tahoma"/>
          <w:lang w:val="de-DE"/>
        </w:rPr>
      </w:pPr>
      <w:hyperlink r:id="rId7" w:history="1">
        <w:r w:rsidR="00532EDC" w:rsidRPr="00FB0BF0">
          <w:rPr>
            <w:rStyle w:val="Hyperlink"/>
            <w:rFonts w:ascii="Tahoma" w:hAnsi="Tahoma" w:cs="Tahoma"/>
            <w:lang w:val="de-DE"/>
          </w:rPr>
          <w:t>http://bidok.uibk.ac.at/library/poehacker-gross.html</w:t>
        </w:r>
      </w:hyperlink>
    </w:p>
    <w:p w:rsidR="00532EDC" w:rsidRPr="001C33D2" w:rsidRDefault="00532EDC" w:rsidP="001C33D2">
      <w:pPr>
        <w:rPr>
          <w:rFonts w:ascii="Tahoma" w:hAnsi="Tahoma" w:cs="Tahoma"/>
          <w:lang w:val="de-DE"/>
        </w:rPr>
      </w:pPr>
    </w:p>
    <w:p w:rsidR="001C33D2" w:rsidRDefault="001C33D2" w:rsidP="001C33D2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</w:t>
      </w:r>
      <w:r w:rsidRPr="001C33D2">
        <w:rPr>
          <w:rFonts w:ascii="Tahoma" w:hAnsi="Tahoma" w:cs="Tahoma"/>
          <w:lang w:val="de-DE"/>
        </w:rPr>
        <w:t>Teresa Lugstein: Mehr Vorbildfrauen, bitte!</w:t>
      </w:r>
    </w:p>
    <w:p w:rsidR="001C33D2" w:rsidRDefault="008C751C" w:rsidP="001C33D2">
      <w:pPr>
        <w:rPr>
          <w:rFonts w:ascii="Tahoma" w:hAnsi="Tahoma" w:cs="Tahoma"/>
          <w:lang w:val="de-DE"/>
        </w:rPr>
      </w:pPr>
      <w:hyperlink r:id="rId8" w:history="1">
        <w:r w:rsidR="00981774" w:rsidRPr="00FB0BF0">
          <w:rPr>
            <w:rStyle w:val="Hyperlink"/>
            <w:rFonts w:ascii="Tahoma" w:hAnsi="Tahoma" w:cs="Tahoma"/>
            <w:lang w:val="de-DE"/>
          </w:rPr>
          <w:t>http://bidok.uibk.ac.at/library/lugstein-vorbild.html</w:t>
        </w:r>
      </w:hyperlink>
    </w:p>
    <w:p w:rsidR="00981774" w:rsidRPr="001C33D2" w:rsidRDefault="00981774" w:rsidP="001C33D2">
      <w:pPr>
        <w:rPr>
          <w:rFonts w:ascii="Tahoma" w:hAnsi="Tahoma" w:cs="Tahoma"/>
          <w:lang w:val="de-DE"/>
        </w:rPr>
      </w:pPr>
    </w:p>
    <w:p w:rsidR="001C33D2" w:rsidRDefault="001C33D2" w:rsidP="001C33D2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</w:t>
      </w:r>
      <w:r w:rsidRPr="001C33D2">
        <w:rPr>
          <w:rFonts w:ascii="Tahoma" w:hAnsi="Tahoma" w:cs="Tahoma"/>
          <w:lang w:val="de-DE"/>
        </w:rPr>
        <w:t>Swantje Köbsell und Lisa Pfahl: Behindert, weiblich, migriert – Aspekte mehrdimensionaler Benachteiligung</w:t>
      </w:r>
    </w:p>
    <w:p w:rsidR="001C33D2" w:rsidRDefault="008C751C" w:rsidP="001C33D2">
      <w:pPr>
        <w:rPr>
          <w:rFonts w:ascii="Tahoma" w:hAnsi="Tahoma" w:cs="Tahoma"/>
          <w:lang w:val="de-DE"/>
        </w:rPr>
      </w:pPr>
      <w:hyperlink r:id="rId9" w:history="1">
        <w:r w:rsidR="00981774" w:rsidRPr="00FB0BF0">
          <w:rPr>
            <w:rStyle w:val="Hyperlink"/>
            <w:rFonts w:ascii="Tahoma" w:hAnsi="Tahoma" w:cs="Tahoma"/>
            <w:lang w:val="de-DE"/>
          </w:rPr>
          <w:t>http://bidok.uibk.ac.at/library/koebsell-behindert.html</w:t>
        </w:r>
      </w:hyperlink>
    </w:p>
    <w:p w:rsidR="00981774" w:rsidRPr="001C33D2" w:rsidRDefault="00981774" w:rsidP="001C33D2">
      <w:pPr>
        <w:rPr>
          <w:rFonts w:ascii="Tahoma" w:hAnsi="Tahoma" w:cs="Tahoma"/>
          <w:lang w:val="de-DE"/>
        </w:rPr>
      </w:pPr>
    </w:p>
    <w:p w:rsidR="001C33D2" w:rsidRDefault="001C33D2" w:rsidP="001C33D2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</w:t>
      </w:r>
      <w:r w:rsidRPr="001C33D2">
        <w:rPr>
          <w:rFonts w:ascii="Tahoma" w:hAnsi="Tahoma" w:cs="Tahoma"/>
          <w:lang w:val="de-DE"/>
        </w:rPr>
        <w:t>Ursula Naue: Über die Verzahnung von Diskriminierungen: Behinderung, Alter und Geschlecht</w:t>
      </w:r>
    </w:p>
    <w:p w:rsidR="001C33D2" w:rsidRDefault="008C751C" w:rsidP="001C33D2">
      <w:pPr>
        <w:rPr>
          <w:rFonts w:ascii="Tahoma" w:hAnsi="Tahoma" w:cs="Tahoma"/>
          <w:lang w:val="de-DE"/>
        </w:rPr>
      </w:pPr>
      <w:hyperlink r:id="rId10" w:history="1">
        <w:r w:rsidR="00532EDC" w:rsidRPr="00FB0BF0">
          <w:rPr>
            <w:rStyle w:val="Hyperlink"/>
            <w:rFonts w:ascii="Tahoma" w:hAnsi="Tahoma" w:cs="Tahoma"/>
            <w:lang w:val="de-DE"/>
          </w:rPr>
          <w:t>http://bidok.uibk.ac.at/library/naue-verzahnung.html</w:t>
        </w:r>
      </w:hyperlink>
    </w:p>
    <w:p w:rsidR="00532EDC" w:rsidRPr="001C33D2" w:rsidRDefault="00532EDC" w:rsidP="001C33D2">
      <w:pPr>
        <w:rPr>
          <w:rFonts w:ascii="Tahoma" w:hAnsi="Tahoma" w:cs="Tahoma"/>
          <w:lang w:val="de-DE"/>
        </w:rPr>
      </w:pPr>
    </w:p>
    <w:p w:rsidR="001C33D2" w:rsidRDefault="001C33D2" w:rsidP="001C33D2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</w:t>
      </w:r>
      <w:r w:rsidRPr="001C33D2">
        <w:rPr>
          <w:rFonts w:ascii="Tahoma" w:hAnsi="Tahoma" w:cs="Tahoma"/>
          <w:lang w:val="de-DE"/>
        </w:rPr>
        <w:t>Sabine Mandl und Claudia Sprenger: „Einmal die Bevölkerung wachrütteln, dass es so etwas überhaupt gibt“</w:t>
      </w:r>
    </w:p>
    <w:p w:rsidR="001C33D2" w:rsidRDefault="008C751C" w:rsidP="001C33D2">
      <w:pPr>
        <w:rPr>
          <w:rFonts w:ascii="Tahoma" w:hAnsi="Tahoma" w:cs="Tahoma"/>
          <w:lang w:val="de-DE"/>
        </w:rPr>
      </w:pPr>
      <w:hyperlink r:id="rId11" w:history="1">
        <w:r w:rsidR="00532EDC" w:rsidRPr="00FB0BF0">
          <w:rPr>
            <w:rStyle w:val="Hyperlink"/>
            <w:rFonts w:ascii="Tahoma" w:hAnsi="Tahoma" w:cs="Tahoma"/>
            <w:lang w:val="de-DE"/>
          </w:rPr>
          <w:t>http://bidok.uibk.ac.at/library/mandl-gewalt.html</w:t>
        </w:r>
      </w:hyperlink>
    </w:p>
    <w:p w:rsidR="00532EDC" w:rsidRPr="001C33D2" w:rsidRDefault="00532EDC" w:rsidP="001C33D2">
      <w:pPr>
        <w:rPr>
          <w:rFonts w:ascii="Tahoma" w:hAnsi="Tahoma" w:cs="Tahoma"/>
          <w:lang w:val="de-DE"/>
        </w:rPr>
      </w:pPr>
    </w:p>
    <w:p w:rsidR="001C33D2" w:rsidRDefault="001C33D2" w:rsidP="001C33D2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</w:t>
      </w:r>
      <w:r w:rsidRPr="001C33D2">
        <w:rPr>
          <w:rFonts w:ascii="Tahoma" w:hAnsi="Tahoma" w:cs="Tahoma"/>
          <w:lang w:val="de-DE"/>
        </w:rPr>
        <w:t>Marion Sigot: Die Perspektive von Frauen mit Lernschwierigkeiten auf ihre Lebensbedingungen</w:t>
      </w:r>
    </w:p>
    <w:p w:rsidR="001C33D2" w:rsidRDefault="008C751C" w:rsidP="001C33D2">
      <w:pPr>
        <w:rPr>
          <w:rFonts w:ascii="Tahoma" w:hAnsi="Tahoma" w:cs="Tahoma"/>
          <w:lang w:val="de-DE"/>
        </w:rPr>
      </w:pPr>
      <w:hyperlink r:id="rId12" w:history="1">
        <w:r w:rsidR="00981774" w:rsidRPr="00FB0BF0">
          <w:rPr>
            <w:rStyle w:val="Hyperlink"/>
            <w:rFonts w:ascii="Tahoma" w:hAnsi="Tahoma" w:cs="Tahoma"/>
            <w:lang w:val="de-DE"/>
          </w:rPr>
          <w:t>http://bidok.uibk.ac.at/library/sigot-perspektive.html</w:t>
        </w:r>
      </w:hyperlink>
    </w:p>
    <w:p w:rsidR="00532EDC" w:rsidRPr="001C33D2" w:rsidRDefault="00532EDC" w:rsidP="001C33D2">
      <w:pPr>
        <w:rPr>
          <w:rFonts w:ascii="Tahoma" w:hAnsi="Tahoma" w:cs="Tahoma"/>
          <w:lang w:val="de-DE"/>
        </w:rPr>
      </w:pPr>
    </w:p>
    <w:p w:rsidR="001C33D2" w:rsidRDefault="001C33D2" w:rsidP="001C33D2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</w:t>
      </w:r>
      <w:r w:rsidRPr="001C33D2">
        <w:rPr>
          <w:rFonts w:ascii="Tahoma" w:hAnsi="Tahoma" w:cs="Tahoma"/>
          <w:lang w:val="de-DE"/>
        </w:rPr>
        <w:t>Barbara Levc: „Ich zieh dir an, was du nicht siehst!“</w:t>
      </w:r>
    </w:p>
    <w:p w:rsidR="001C33D2" w:rsidRDefault="008C751C" w:rsidP="001C33D2">
      <w:pPr>
        <w:rPr>
          <w:rFonts w:ascii="Tahoma" w:hAnsi="Tahoma" w:cs="Tahoma"/>
          <w:lang w:val="de-DE"/>
        </w:rPr>
      </w:pPr>
      <w:hyperlink r:id="rId13" w:history="1">
        <w:r w:rsidR="00532EDC" w:rsidRPr="00FB0BF0">
          <w:rPr>
            <w:rStyle w:val="Hyperlink"/>
            <w:rFonts w:ascii="Tahoma" w:hAnsi="Tahoma" w:cs="Tahoma"/>
            <w:lang w:val="de-DE"/>
          </w:rPr>
          <w:t>http://bidok.uibk.ac.at/library/levc-selbstbestimmung.html</w:t>
        </w:r>
      </w:hyperlink>
    </w:p>
    <w:p w:rsidR="00532EDC" w:rsidRPr="001C33D2" w:rsidRDefault="00532EDC" w:rsidP="001C33D2">
      <w:pPr>
        <w:rPr>
          <w:rFonts w:ascii="Tahoma" w:hAnsi="Tahoma" w:cs="Tahoma"/>
          <w:lang w:val="de-DE"/>
        </w:rPr>
      </w:pPr>
    </w:p>
    <w:p w:rsidR="007B1A12" w:rsidRDefault="001C33D2" w:rsidP="001C33D2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</w:t>
      </w:r>
      <w:r w:rsidRPr="001C33D2">
        <w:rPr>
          <w:rFonts w:ascii="Tahoma" w:hAnsi="Tahoma" w:cs="Tahoma"/>
          <w:lang w:val="de-DE"/>
        </w:rPr>
        <w:t>Christine Riegler: Disability Pride und Identität</w:t>
      </w:r>
    </w:p>
    <w:p w:rsidR="001C33D2" w:rsidRDefault="008C751C" w:rsidP="007F2E43">
      <w:pPr>
        <w:rPr>
          <w:rFonts w:ascii="Tahoma" w:hAnsi="Tahoma" w:cs="Tahoma"/>
          <w:lang w:val="de-DE"/>
        </w:rPr>
      </w:pPr>
      <w:hyperlink r:id="rId14" w:history="1">
        <w:r w:rsidR="00532EDC" w:rsidRPr="00FB0BF0">
          <w:rPr>
            <w:rStyle w:val="Hyperlink"/>
            <w:rFonts w:ascii="Tahoma" w:hAnsi="Tahoma" w:cs="Tahoma"/>
            <w:lang w:val="de-DE"/>
          </w:rPr>
          <w:t>http://bidok.uibk.ac.at/library/riegler-disabilitypride.html</w:t>
        </w:r>
      </w:hyperlink>
    </w:p>
    <w:p w:rsidR="00532EDC" w:rsidRDefault="00532EDC" w:rsidP="007F2E43">
      <w:pPr>
        <w:rPr>
          <w:rFonts w:ascii="Tahoma" w:hAnsi="Tahoma" w:cs="Tahoma"/>
          <w:lang w:val="de-DE"/>
        </w:rPr>
      </w:pPr>
    </w:p>
    <w:p w:rsidR="001C33D2" w:rsidRPr="00731AD7" w:rsidRDefault="001C33D2" w:rsidP="007F2E43">
      <w:pPr>
        <w:rPr>
          <w:rFonts w:ascii="Tahoma" w:hAnsi="Tahoma" w:cs="Tahoma"/>
          <w:lang w:val="de-DE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lastRenderedPageBreak/>
        <w:t xml:space="preserve">Projekt bidok - </w:t>
      </w:r>
      <w:hyperlink r:id="rId15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Inst.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Liebeneggstr.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r w:rsidRPr="008C35E6">
        <w:rPr>
          <w:rFonts w:ascii="Tahoma" w:hAnsi="Tahoma"/>
          <w:lang w:val="en-GB"/>
        </w:rPr>
        <w:t xml:space="preserve">bidok auf Facebook: </w:t>
      </w:r>
      <w:hyperlink r:id="rId16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sectPr w:rsidR="007F2E43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6"/>
  </w:num>
  <w:num w:numId="7">
    <w:abstractNumId w:val="23"/>
  </w:num>
  <w:num w:numId="8">
    <w:abstractNumId w:val="4"/>
  </w:num>
  <w:num w:numId="9">
    <w:abstractNumId w:val="22"/>
  </w:num>
  <w:num w:numId="10">
    <w:abstractNumId w:val="16"/>
  </w:num>
  <w:num w:numId="11">
    <w:abstractNumId w:val="27"/>
  </w:num>
  <w:num w:numId="12">
    <w:abstractNumId w:val="28"/>
  </w:num>
  <w:num w:numId="13">
    <w:abstractNumId w:val="17"/>
  </w:num>
  <w:num w:numId="14">
    <w:abstractNumId w:val="18"/>
  </w:num>
  <w:num w:numId="15">
    <w:abstractNumId w:val="30"/>
  </w:num>
  <w:num w:numId="16">
    <w:abstractNumId w:val="24"/>
  </w:num>
  <w:num w:numId="17">
    <w:abstractNumId w:val="19"/>
  </w:num>
  <w:num w:numId="18">
    <w:abstractNumId w:val="14"/>
  </w:num>
  <w:num w:numId="19">
    <w:abstractNumId w:val="5"/>
  </w:num>
  <w:num w:numId="20">
    <w:abstractNumId w:val="20"/>
  </w:num>
  <w:num w:numId="21">
    <w:abstractNumId w:val="21"/>
  </w:num>
  <w:num w:numId="22">
    <w:abstractNumId w:val="3"/>
  </w:num>
  <w:num w:numId="23">
    <w:abstractNumId w:val="15"/>
  </w:num>
  <w:num w:numId="24">
    <w:abstractNumId w:val="32"/>
  </w:num>
  <w:num w:numId="25">
    <w:abstractNumId w:val="12"/>
  </w:num>
  <w:num w:numId="26">
    <w:abstractNumId w:val="29"/>
  </w:num>
  <w:num w:numId="27">
    <w:abstractNumId w:val="6"/>
  </w:num>
  <w:num w:numId="28">
    <w:abstractNumId w:val="2"/>
  </w:num>
  <w:num w:numId="29">
    <w:abstractNumId w:val="1"/>
  </w:num>
  <w:num w:numId="30">
    <w:abstractNumId w:val="25"/>
  </w:num>
  <w:num w:numId="31">
    <w:abstractNumId w:val="7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lugstein-vorbild.html" TargetMode="External"/><Relationship Id="rId13" Type="http://schemas.openxmlformats.org/officeDocument/2006/relationships/hyperlink" Target="http://bidok.uibk.ac.at/library/levc-selbstbestimmung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poehacker-gross.html" TargetMode="External"/><Relationship Id="rId12" Type="http://schemas.openxmlformats.org/officeDocument/2006/relationships/hyperlink" Target="http://bidok.uibk.ac.at/library/sigot-perspektiv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aep-editorial.html" TargetMode="External"/><Relationship Id="rId11" Type="http://schemas.openxmlformats.org/officeDocument/2006/relationships/hyperlink" Target="http://bidok.uibk.ac.at/library/mandl-gewal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dok.uibk.ac.at" TargetMode="External"/><Relationship Id="rId10" Type="http://schemas.openxmlformats.org/officeDocument/2006/relationships/hyperlink" Target="http://bidok.uibk.ac.at/library/naue-verzahn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koebsell-behindert.html" TargetMode="External"/><Relationship Id="rId14" Type="http://schemas.openxmlformats.org/officeDocument/2006/relationships/hyperlink" Target="http://bidok.uibk.ac.at/library/riegler-disabilityprid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2677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2</cp:revision>
  <dcterms:created xsi:type="dcterms:W3CDTF">2016-02-01T07:17:00Z</dcterms:created>
  <dcterms:modified xsi:type="dcterms:W3CDTF">2016-02-01T07:17:00Z</dcterms:modified>
</cp:coreProperties>
</file>